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渋川市長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distL="114935" distR="114935" simplePos="0" relativeHeight="2" behindDoc="0" locked="0" layoutInCell="0" hidden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29210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so-wrap-distance-right:9.0500000000000007pt;margin-top:2.29pt;mso-position-vertical-relative:text;mso-position-horizontal-relative:text;position:absolute;height:12pt;width:12pt;mso-wrap-distance-left:9.0500000000000007pt;margin-left:392.85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　　　　印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28"/>
          <w:sz w:val="21"/>
        </w:rPr>
        <w:t>補助事業等完了実績報告</w:t>
      </w:r>
      <w:r>
        <w:rPr>
          <w:rFonts w:hint="default" w:ascii="ＭＳ 明朝" w:hAnsi="ＭＳ 明朝" w:eastAsia="ＭＳ 明朝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 w:line="40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年　　月　　日渋川市第　　　　号をもって交付決定を受けた補助事業等が完了したので、渋川市補助金等交付規則第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条の規定により次のとおり報告します。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1"/>
        <w:gridCol w:w="6604"/>
      </w:tblGrid>
      <w:tr>
        <w:trPr>
          <w:cantSplit/>
          <w:trHeight w:val="6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事業等の名称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70"/>
                <w:sz w:val="21"/>
              </w:rPr>
              <w:t>総事業</w:t>
            </w:r>
            <w:r>
              <w:rPr>
                <w:rFonts w:hint="default" w:ascii="ＭＳ 明朝" w:hAnsi="ＭＳ 明朝" w:eastAsia="ＭＳ 明朝"/>
                <w:sz w:val="21"/>
              </w:rPr>
              <w:t>費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　　　　　　　　　　　　　　　円</w:t>
            </w:r>
          </w:p>
        </w:tc>
      </w:tr>
      <w:tr>
        <w:trPr>
          <w:cantSplit/>
          <w:trHeight w:val="600" w:hRule="atLeast"/>
        </w:trPr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　補助金等の額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交付決定額　　　　　　　　　　　　　　　　　　　円</w:t>
            </w:r>
          </w:p>
        </w:tc>
      </w:tr>
      <w:tr>
        <w:trPr>
          <w:cantSplit/>
          <w:trHeight w:val="600" w:hRule="atLeast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both"/>
              <w:rPr>
                <w:rFonts w:hint="default"/>
              </w:rPr>
            </w:pP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精算</w:t>
            </w:r>
            <w:r>
              <w:rPr>
                <w:rFonts w:hint="default" w:ascii="ＭＳ 明朝" w:hAnsi="ＭＳ 明朝" w:eastAsia="ＭＳ 明朝"/>
                <w:sz w:val="21"/>
              </w:rPr>
              <w:t>額　　　　　　　　　　　　　　　　　　　円</w:t>
            </w:r>
          </w:p>
        </w:tc>
      </w:tr>
      <w:tr>
        <w:trPr>
          <w:cantSplit/>
          <w:trHeight w:val="6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70"/>
                <w:sz w:val="21"/>
              </w:rPr>
              <w:t>事業概</w:t>
            </w:r>
            <w:r>
              <w:rPr>
                <w:rFonts w:hint="default" w:ascii="ＭＳ 明朝" w:hAnsi="ＭＳ 明朝" w:eastAsia="ＭＳ 明朝"/>
                <w:sz w:val="21"/>
              </w:rPr>
              <w:t>要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6"/>
                <w:sz w:val="21"/>
              </w:rPr>
              <w:t>着手年月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6"/>
                <w:sz w:val="21"/>
              </w:rPr>
              <w:t>完了年月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7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70"/>
                <w:sz w:val="21"/>
              </w:rPr>
              <w:t>添付書</w:t>
            </w:r>
            <w:r>
              <w:rPr>
                <w:rFonts w:hint="default" w:ascii="ＭＳ 明朝" w:hAnsi="ＭＳ 明朝" w:eastAsia="ＭＳ 明朝"/>
                <w:sz w:val="21"/>
              </w:rPr>
              <w:t>類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sz w:val="21"/>
              </w:rPr>
              <w:t>　収支決算書　　</w:t>
            </w:r>
            <w:r>
              <w:rPr>
                <w:rFonts w:hint="default" w:ascii="ＭＳ 明朝" w:hAnsi="ＭＳ 明朝" w:eastAsia="ＭＳ 明朝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sz w:val="21"/>
              </w:rPr>
              <w:t>　契約書写し</w:t>
            </w:r>
          </w:p>
        </w:tc>
      </w:tr>
      <w:tr>
        <w:trPr>
          <w:cantSplit/>
          <w:trHeight w:val="1141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8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sz w:val="21"/>
              </w:rPr>
              <w:t>考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54</Words>
  <Characters>313</Characters>
  <Application>JUST Note</Application>
  <Lines>0</Lines>
  <Paragraphs>0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sb28nj027</cp:lastModifiedBy>
  <dcterms:created xsi:type="dcterms:W3CDTF">2011-01-14T13:11:00Z</dcterms:created>
  <dcterms:modified xsi:type="dcterms:W3CDTF">2019-06-14T00:33:17Z</dcterms:modified>
  <cp:revision>6</cp:revision>
</cp:coreProperties>
</file>