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32"/>
        </w:rPr>
        <w:t>発掘調査承諾書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渋川市教育委員会教育長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土地所有者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住所　　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下記の土地において、埋蔵文化財調査のため発掘することを承諾いたします。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なお、出土遺物については、文化財保護及び教育的見地から研究・公開を図るため、一切の権利を放棄し、その取り扱いを貴教育委員会に一任いたします。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11"/>
        <w:gridCol w:w="1843"/>
        <w:gridCol w:w="1648"/>
      </w:tblGrid>
      <w:tr>
        <w:trPr>
          <w:trHeight w:val="680" w:hRule="atLeast"/>
        </w:trPr>
        <w:tc>
          <w:tcPr>
            <w:tcW w:w="52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面　積（㎡）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52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153</Characters>
  <Application>JUST Note</Application>
  <Lines>42</Lines>
  <Paragraphs>14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渋川市役所</dc:creator>
  <cp:lastModifiedBy>池田　汐里</cp:lastModifiedBy>
  <dcterms:created xsi:type="dcterms:W3CDTF">2015-12-05T07:29:00Z</dcterms:created>
  <dcterms:modified xsi:type="dcterms:W3CDTF">2019-04-24T08:07:53Z</dcterms:modified>
  <cp:revision>4</cp:revision>
</cp:coreProperties>
</file>