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様式第１号（第４条関係）</w:t>
      </w: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渋川市長　様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事業者　　住所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氏名　　　　　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　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ind w:left="4410" w:leftChars="2000" w:hanging="210" w:hangingChars="10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（法人その他の団体にあっては、所在地、名称及び代表者の氏名）</w:t>
      </w:r>
    </w:p>
    <w:p>
      <w:pPr>
        <w:pStyle w:val="0"/>
        <w:ind w:left="4410" w:leftChars="2000" w:hanging="210" w:hangingChars="100"/>
        <w:jc w:val="left"/>
        <w:rPr>
          <w:rFonts w:hint="default" w:ascii="ＭＳ 明朝" w:hAnsi="ＭＳ 明朝"/>
          <w:kern w:val="0"/>
        </w:rPr>
      </w:pP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電話番号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事業計画に係る事前協議書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渋川市自然環境、景観等と太陽光発電設備設置事業との調和に関する条例第１１条の規定により、次の事業について関係書類を添えて届け出ます。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43"/>
        <w:gridCol w:w="992"/>
        <w:gridCol w:w="5652"/>
      </w:tblGrid>
      <w:tr>
        <w:trPr>
          <w:trHeight w:val="493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87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想定発電出力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ｋＷｈ</w:t>
            </w:r>
          </w:p>
        </w:tc>
      </w:tr>
      <w:tr>
        <w:trPr>
          <w:trHeight w:val="493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年間想定発電量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ｋＷｈ</w:t>
            </w:r>
          </w:p>
        </w:tc>
      </w:tr>
      <w:tr>
        <w:trPr>
          <w:cantSplit/>
          <w:trHeight w:val="453" w:hRule="exact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事業区域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所在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left="102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渋川市</w:t>
            </w:r>
          </w:p>
        </w:tc>
      </w:tr>
      <w:tr>
        <w:trPr>
          <w:cantSplit/>
          <w:trHeight w:val="487" w:hRule="exact"/>
        </w:trPr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面積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left="102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㎡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kern w:val="0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19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207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paragraph" w:styleId="23" w:customStyle="1">
    <w:name w:val="吹き出し1"/>
    <w:basedOn w:val="0"/>
    <w:next w:val="23"/>
    <w:link w:val="0"/>
    <w:uiPriority w:val="0"/>
    <w:qFormat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0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176</Words>
  <Characters>176</Characters>
  <Application>JUST Note</Application>
  <Lines>0</Lines>
  <Paragraphs>0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狩野　健一</cp:lastModifiedBy>
  <dcterms:created xsi:type="dcterms:W3CDTF">2019-10-24T16:15:00Z</dcterms:created>
  <dcterms:modified xsi:type="dcterms:W3CDTF">2023-02-10T02:23:43Z</dcterms:modified>
  <cp:revision>8</cp:revision>
</cp:coreProperties>
</file>